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2D" w:rsidRDefault="00691D2D" w:rsidP="00691D2D">
      <w:pPr>
        <w:pStyle w:val="Default"/>
        <w:rPr>
          <w:color w:val="auto"/>
        </w:rPr>
      </w:pPr>
      <w:bookmarkStart w:id="0" w:name="_GoBack"/>
      <w:bookmarkEnd w:id="0"/>
    </w:p>
    <w:p w:rsidR="00691D2D" w:rsidRPr="00691D2D" w:rsidRDefault="00691D2D" w:rsidP="00691D2D">
      <w:pPr>
        <w:pStyle w:val="Default"/>
        <w:jc w:val="center"/>
        <w:rPr>
          <w:rFonts w:ascii="Trebuchet MS" w:hAnsi="Trebuchet MS"/>
          <w:b/>
          <w:snapToGrid w:val="0"/>
          <w:color w:val="002060"/>
          <w:sz w:val="32"/>
          <w:szCs w:val="32"/>
        </w:rPr>
      </w:pPr>
      <w:r w:rsidRPr="00691D2D">
        <w:rPr>
          <w:rFonts w:ascii="Trebuchet MS" w:hAnsi="Trebuchet MS"/>
          <w:b/>
          <w:snapToGrid w:val="0"/>
          <w:color w:val="002060"/>
          <w:sz w:val="32"/>
          <w:szCs w:val="32"/>
        </w:rPr>
        <w:t>ФНС России приступила к администрированию</w:t>
      </w:r>
    </w:p>
    <w:p w:rsidR="00691D2D" w:rsidRPr="00A53AF9" w:rsidRDefault="00691D2D" w:rsidP="00691D2D">
      <w:pPr>
        <w:pStyle w:val="Default"/>
        <w:jc w:val="center"/>
        <w:rPr>
          <w:rFonts w:ascii="Trebuchet MS" w:hAnsi="Trebuchet MS" w:cs="Times New Roman"/>
          <w:b/>
          <w:snapToGrid w:val="0"/>
          <w:color w:val="002060"/>
          <w:sz w:val="32"/>
          <w:szCs w:val="32"/>
        </w:rPr>
      </w:pPr>
      <w:r w:rsidRPr="00691D2D">
        <w:rPr>
          <w:rFonts w:ascii="Trebuchet MS" w:hAnsi="Trebuchet MS" w:cs="Times New Roman"/>
          <w:b/>
          <w:snapToGrid w:val="0"/>
          <w:color w:val="002060"/>
          <w:sz w:val="32"/>
          <w:szCs w:val="32"/>
        </w:rPr>
        <w:t>страховых взносов</w:t>
      </w:r>
    </w:p>
    <w:p w:rsidR="00691D2D" w:rsidRPr="00A53AF9" w:rsidRDefault="00691D2D" w:rsidP="00691D2D">
      <w:pPr>
        <w:ind w:firstLine="709"/>
        <w:jc w:val="center"/>
        <w:rPr>
          <w:rFonts w:ascii="Trebuchet MS" w:hAnsi="Trebuchet MS"/>
          <w:b/>
          <w:snapToGrid w:val="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6"/>
        <w:gridCol w:w="5276"/>
      </w:tblGrid>
      <w:tr w:rsidR="00691D2D" w:rsidRPr="00037A54" w:rsidTr="00691D2D">
        <w:tc>
          <w:tcPr>
            <w:tcW w:w="5406" w:type="dxa"/>
            <w:shd w:val="clear" w:color="auto" w:fill="auto"/>
          </w:tcPr>
          <w:p w:rsidR="00691D2D" w:rsidRPr="00037A54" w:rsidRDefault="00691D2D" w:rsidP="00D40A20">
            <w:pPr>
              <w:spacing w:line="276" w:lineRule="auto"/>
              <w:jc w:val="both"/>
              <w:rPr>
                <w:rFonts w:ascii="Trebuchet MS" w:hAnsi="Trebuchet MS"/>
                <w:b/>
                <w:snapToGrid w:val="0"/>
              </w:rPr>
            </w:pPr>
            <w:r w:rsidRPr="00691D2D">
              <w:rPr>
                <w:noProof/>
                <w:color w:val="0066B3"/>
                <w:sz w:val="26"/>
                <w:szCs w:val="26"/>
              </w:rPr>
              <w:drawing>
                <wp:inline distT="0" distB="0" distL="0" distR="0" wp14:anchorId="35B7B23D" wp14:editId="633DAEE4">
                  <wp:extent cx="3095625" cy="1828800"/>
                  <wp:effectExtent l="0" t="0" r="9525" b="0"/>
                  <wp:docPr id="2" name="Рисунок 2" descr=" 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6" w:type="dxa"/>
            <w:shd w:val="clear" w:color="auto" w:fill="auto"/>
          </w:tcPr>
          <w:p w:rsidR="00691D2D" w:rsidRPr="00037A54" w:rsidRDefault="00691D2D" w:rsidP="00691D2D">
            <w:pPr>
              <w:spacing w:line="276" w:lineRule="auto"/>
              <w:ind w:left="-19" w:firstLine="728"/>
              <w:jc w:val="both"/>
              <w:rPr>
                <w:rFonts w:ascii="Trebuchet MS" w:hAnsi="Trebuchet MS"/>
                <w:b/>
                <w:snapToGrid w:val="0"/>
              </w:rPr>
            </w:pPr>
            <w:r w:rsidRPr="00691D2D">
              <w:rPr>
                <w:rFonts w:ascii="Trebuchet MS" w:hAnsi="Trebuchet MS"/>
                <w:b/>
                <w:snapToGrid w:val="0"/>
              </w:rPr>
              <w:t>С 1 января 2017 года администрирование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 и на обязательное медицинское страхование осуществляет Федеральная налоговая служба.</w:t>
            </w:r>
          </w:p>
          <w:p w:rsidR="00691D2D" w:rsidRPr="00037A54" w:rsidRDefault="00691D2D" w:rsidP="00D40A20">
            <w:pPr>
              <w:spacing w:line="276" w:lineRule="auto"/>
              <w:jc w:val="both"/>
              <w:rPr>
                <w:rFonts w:ascii="Trebuchet MS" w:hAnsi="Trebuchet MS"/>
                <w:b/>
                <w:snapToGrid w:val="0"/>
              </w:rPr>
            </w:pPr>
          </w:p>
        </w:tc>
      </w:tr>
    </w:tbl>
    <w:p w:rsidR="00691D2D" w:rsidRDefault="00691D2D" w:rsidP="00691D2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rebuchet MS" w:hAnsi="Trebuchet MS"/>
          <w:snapToGrid w:val="0"/>
          <w:sz w:val="22"/>
        </w:rPr>
      </w:pPr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В Налоговом кодексе появилась новая глава 34 «Страховые взносы».</w:t>
      </w:r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b/>
          <w:snapToGrid w:val="0"/>
          <w:sz w:val="22"/>
        </w:rPr>
      </w:pPr>
      <w:r w:rsidRPr="00691D2D">
        <w:rPr>
          <w:rFonts w:ascii="Trebuchet MS" w:hAnsi="Trebuchet MS"/>
          <w:b/>
          <w:snapToGrid w:val="0"/>
          <w:sz w:val="22"/>
        </w:rPr>
        <w:t>С 1 января 2017 года на налоговые органы возлагаются следующие функции:</w:t>
      </w:r>
    </w:p>
    <w:p w:rsidR="00691D2D" w:rsidRPr="00691D2D" w:rsidRDefault="00691D2D" w:rsidP="00691D2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proofErr w:type="gramStart"/>
      <w:r w:rsidRPr="00691D2D">
        <w:rPr>
          <w:rFonts w:ascii="Trebuchet MS" w:hAnsi="Trebuchet MS"/>
          <w:snapToGrid w:val="0"/>
          <w:sz w:val="22"/>
        </w:rPr>
        <w:t>контроль за</w:t>
      </w:r>
      <w:proofErr w:type="gramEnd"/>
      <w:r w:rsidRPr="00691D2D">
        <w:rPr>
          <w:rFonts w:ascii="Trebuchet MS" w:hAnsi="Trebuchet MS"/>
          <w:snapToGrid w:val="0"/>
          <w:sz w:val="22"/>
        </w:rPr>
        <w:t xml:space="preserve"> правильностью исчисления, полнотой и своевременностью уплаты страховых взносов;</w:t>
      </w:r>
    </w:p>
    <w:p w:rsidR="00691D2D" w:rsidRPr="00691D2D" w:rsidRDefault="00691D2D" w:rsidP="00691D2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прием от плательщиков страховых взносов расчетов по страховым взносам, начиная с представления расчета по страховым взносам за отчетный период - 1 квартал 2017 года;</w:t>
      </w:r>
    </w:p>
    <w:p w:rsidR="00691D2D" w:rsidRPr="00691D2D" w:rsidRDefault="00691D2D" w:rsidP="00691D2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взыскание недоимки по страховым взносам и задолженности по пеням и штрафам, в том числе возникшей до 1 января 2017 года;</w:t>
      </w:r>
    </w:p>
    <w:p w:rsidR="00691D2D" w:rsidRPr="00691D2D" w:rsidRDefault="00691D2D" w:rsidP="00691D2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proofErr w:type="gramStart"/>
      <w:r w:rsidRPr="00691D2D">
        <w:rPr>
          <w:rFonts w:ascii="Trebuchet MS" w:hAnsi="Trebuchet MS"/>
          <w:snapToGrid w:val="0"/>
          <w:sz w:val="22"/>
        </w:rPr>
        <w:t>зачет (возврат) излишне уплаченных (взысканных) сумм страховых взносов, предоставление отсрочки (рассрочки) по страховым взносам.</w:t>
      </w:r>
      <w:proofErr w:type="gramEnd"/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b/>
          <w:snapToGrid w:val="0"/>
          <w:sz w:val="22"/>
        </w:rPr>
      </w:pPr>
      <w:r w:rsidRPr="00691D2D">
        <w:rPr>
          <w:rFonts w:ascii="Trebuchet MS" w:hAnsi="Trebuchet MS"/>
          <w:b/>
          <w:snapToGrid w:val="0"/>
          <w:sz w:val="22"/>
        </w:rPr>
        <w:t xml:space="preserve">За органами ПФР и ФСС РФ сохранены функции </w:t>
      </w:r>
      <w:proofErr w:type="gramStart"/>
      <w:r w:rsidRPr="00691D2D">
        <w:rPr>
          <w:rFonts w:ascii="Trebuchet MS" w:hAnsi="Trebuchet MS"/>
          <w:b/>
          <w:snapToGrid w:val="0"/>
          <w:sz w:val="22"/>
        </w:rPr>
        <w:t>по</w:t>
      </w:r>
      <w:proofErr w:type="gramEnd"/>
      <w:r w:rsidRPr="00691D2D">
        <w:rPr>
          <w:rFonts w:ascii="Trebuchet MS" w:hAnsi="Trebuchet MS"/>
          <w:b/>
          <w:snapToGrid w:val="0"/>
          <w:sz w:val="22"/>
        </w:rPr>
        <w:t>:</w:t>
      </w:r>
    </w:p>
    <w:p w:rsidR="00691D2D" w:rsidRPr="00691D2D" w:rsidRDefault="00691D2D" w:rsidP="00691D2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приему расчетов по страховым взносам за периоды 2010-2016 гг. (то есть годовые расчеты за 2016 год представляются в ПФР и ФСС России);</w:t>
      </w:r>
    </w:p>
    <w:p w:rsidR="00691D2D" w:rsidRPr="00691D2D" w:rsidRDefault="00691D2D" w:rsidP="00691D2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контрольным мероприятиям по страховым взносам за периоды 2010-2016 гг.;</w:t>
      </w:r>
    </w:p>
    <w:p w:rsidR="00691D2D" w:rsidRPr="00691D2D" w:rsidRDefault="00691D2D" w:rsidP="00691D2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принятию решений о возврате излишне уплаченных (взысканных) страховых взносов за 2010-2016 гг.</w:t>
      </w:r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Кроме того, ПФР будет также вести индивидуальный (персонифицированный) учет, а ФСС России - администрировать страховые взносы на обязательное социальное страхование от несчастных случаев на производстве и профессиональных заболеваний и контролировать правильность заявленных расходов на выплату страхового обеспечения на обязательное социальное страхование на случай временной нетрудоспособности и в связи с материнством.</w:t>
      </w:r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 xml:space="preserve">Несмотря на изменение администратора страховых </w:t>
      </w:r>
      <w:proofErr w:type="gramStart"/>
      <w:r w:rsidRPr="00691D2D">
        <w:rPr>
          <w:rFonts w:ascii="Trebuchet MS" w:hAnsi="Trebuchet MS"/>
          <w:snapToGrid w:val="0"/>
          <w:sz w:val="22"/>
        </w:rPr>
        <w:t>взносов</w:t>
      </w:r>
      <w:proofErr w:type="gramEnd"/>
      <w:r w:rsidRPr="00691D2D">
        <w:rPr>
          <w:rFonts w:ascii="Trebuchet MS" w:hAnsi="Trebuchet MS"/>
          <w:snapToGrid w:val="0"/>
          <w:sz w:val="22"/>
        </w:rPr>
        <w:t xml:space="preserve"> порядок их исчисления и уплаты практически не изменился (сохранены тарифы страховых взносов, в том числе и пониженные, порядок определения объекта, базы для исчисления страховых взносов, сроки уплаты страховых взносов).</w:t>
      </w:r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r w:rsidRPr="00691D2D">
        <w:rPr>
          <w:rFonts w:ascii="Trebuchet MS" w:hAnsi="Trebuchet MS"/>
          <w:snapToGrid w:val="0"/>
          <w:sz w:val="22"/>
        </w:rPr>
        <w:t>Срок уплаты страховых взносов также не изменился: последней датой уплаты будет 15-е число месяца, следующего календарного месяца</w:t>
      </w:r>
      <w:proofErr w:type="gramStart"/>
      <w:r w:rsidRPr="00691D2D">
        <w:rPr>
          <w:rFonts w:ascii="Trebuchet MS" w:hAnsi="Trebuchet MS"/>
          <w:snapToGrid w:val="0"/>
          <w:sz w:val="22"/>
        </w:rPr>
        <w:t>..</w:t>
      </w:r>
      <w:proofErr w:type="gramEnd"/>
    </w:p>
    <w:p w:rsidR="00691D2D" w:rsidRPr="00691D2D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snapToGrid w:val="0"/>
          <w:sz w:val="22"/>
        </w:rPr>
      </w:pPr>
      <w:hyperlink r:id="rId8" w:tgtFrame="_blank" w:history="1">
        <w:r w:rsidRPr="00691D2D">
          <w:rPr>
            <w:rStyle w:val="a5"/>
            <w:rFonts w:ascii="Trebuchet MS" w:hAnsi="Trebuchet MS"/>
            <w:snapToGrid w:val="0"/>
            <w:sz w:val="22"/>
          </w:rPr>
          <w:t>Расчет по страховым взносам</w:t>
        </w:r>
      </w:hyperlink>
      <w:r w:rsidRPr="00691D2D">
        <w:rPr>
          <w:rFonts w:ascii="Trebuchet MS" w:hAnsi="Trebuchet MS"/>
          <w:snapToGrid w:val="0"/>
          <w:sz w:val="22"/>
        </w:rPr>
        <w:t> плательщики должны представлять ежеквартально, не позднее 30-го числа месяца, следующего за расчетным (отчетным) периодом. В 2017 году плательщики должны подать расчет по страховым взносам в налоговые органы за первый квартал 2017 года не позднее 2 мая 2017 года.</w:t>
      </w:r>
    </w:p>
    <w:p w:rsidR="00691D2D" w:rsidRPr="00A53AF9" w:rsidRDefault="00691D2D" w:rsidP="00691D2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rebuchet MS" w:hAnsi="Trebuchet MS"/>
          <w:b/>
          <w:color w:val="002060"/>
        </w:rPr>
      </w:pPr>
      <w:proofErr w:type="gramStart"/>
      <w:r w:rsidRPr="00691D2D">
        <w:rPr>
          <w:rFonts w:ascii="Trebuchet MS" w:hAnsi="Trebuchet MS"/>
          <w:snapToGrid w:val="0"/>
          <w:sz w:val="22"/>
        </w:rPr>
        <w:t>Уплата страховых взносов должна производиться на КБК, закрепленные за ФНС России приказом Минфина России от 7 декабря 2016 года № 230н «О внесении изменений в Указания о порядке применения бюджетной классификации Российской Федерации, утвержденные приказом Минфина России от 1 июля 2013 г.». Разъяснения по порядку применения КБК были направлены по системе налоговых органов письмом ФНС России от 23.12.2016 № ЗН-4-1/24807@.</w:t>
      </w:r>
      <w:proofErr w:type="gramEnd"/>
    </w:p>
    <w:p w:rsidR="00691D2D" w:rsidRPr="00A53AF9" w:rsidRDefault="00691D2D" w:rsidP="00691D2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rebuchet MS" w:hAnsi="Trebuchet MS"/>
          <w:b/>
          <w:color w:val="2231C2"/>
        </w:rPr>
      </w:pPr>
    </w:p>
    <w:p w:rsidR="00691D2D" w:rsidRPr="00691D2D" w:rsidRDefault="00691D2D" w:rsidP="00691D2D">
      <w:pPr>
        <w:jc w:val="center"/>
        <w:rPr>
          <w:rFonts w:ascii="Trebuchet MS" w:hAnsi="Trebuchet MS" w:cs="Arial"/>
          <w:b/>
          <w:sz w:val="32"/>
          <w:szCs w:val="32"/>
        </w:rPr>
      </w:pPr>
      <w:r w:rsidRPr="00691D2D">
        <w:rPr>
          <w:rFonts w:ascii="Trebuchet MS" w:hAnsi="Trebuchet MS"/>
          <w:b/>
          <w:color w:val="244061" w:themeColor="accent1" w:themeShade="80"/>
          <w:kern w:val="36"/>
          <w:sz w:val="32"/>
          <w:szCs w:val="32"/>
        </w:rPr>
        <w:lastRenderedPageBreak/>
        <w:t xml:space="preserve">Внимание! Уплачиваем страховые взносы </w:t>
      </w:r>
      <w:proofErr w:type="gramStart"/>
      <w:r w:rsidRPr="00691D2D">
        <w:rPr>
          <w:rFonts w:ascii="Trebuchet MS" w:hAnsi="Trebuchet MS"/>
          <w:b/>
          <w:color w:val="244061" w:themeColor="accent1" w:themeShade="80"/>
          <w:kern w:val="36"/>
          <w:sz w:val="32"/>
          <w:szCs w:val="32"/>
        </w:rPr>
        <w:t>по</w:t>
      </w:r>
      <w:proofErr w:type="gramEnd"/>
      <w:r w:rsidRPr="00691D2D">
        <w:rPr>
          <w:rFonts w:ascii="Trebuchet MS" w:hAnsi="Trebuchet MS"/>
          <w:b/>
          <w:color w:val="244061" w:themeColor="accent1" w:themeShade="80"/>
          <w:kern w:val="36"/>
          <w:sz w:val="32"/>
          <w:szCs w:val="32"/>
        </w:rPr>
        <w:t xml:space="preserve"> новым КБК</w:t>
      </w:r>
    </w:p>
    <w:p w:rsidR="00691D2D" w:rsidRDefault="00691D2D"/>
    <w:p w:rsidR="00691D2D" w:rsidRDefault="00691D2D" w:rsidP="00691D2D"/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Начиная с 1 января 2017 года, оплата страховых взносов должна производиться по новым кодам бюджетной классификации в налоговые органы по месту нахождения налогоплательщиков. Соответствующие изменения внесены в Налоговый Кодекс РФ положениями </w:t>
      </w:r>
      <w:hyperlink r:id="rId9" w:history="1">
        <w:r w:rsidRPr="00691D2D">
          <w:rPr>
            <w:rFonts w:ascii="Trebuchet MS" w:hAnsi="Trebuchet MS"/>
            <w:color w:val="0066B3"/>
            <w:sz w:val="22"/>
            <w:szCs w:val="22"/>
          </w:rPr>
          <w:t>Федерального закона от 03.07.2016 № 243-ФЗ</w:t>
        </w:r>
      </w:hyperlink>
      <w:r w:rsidRPr="00691D2D">
        <w:rPr>
          <w:rFonts w:ascii="Trebuchet MS" w:hAnsi="Trebuchet MS"/>
          <w:color w:val="000000"/>
          <w:sz w:val="22"/>
          <w:szCs w:val="22"/>
        </w:rPr>
        <w:t>.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Таким образом, с 2017 года администрирование страховых взносов на обязательное пенсионное, социальное и медицинское страхование передано налоговым органам, которые будут: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- контролировать полноту и своевременность уплаты страховых взносов;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- принимать и проверять отчетность, начиная с расчета по страховым взносам за I квартал 2017 года;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- взыскивать недоимку, пени и штрафы по страховым взносам, в том числе за 2016 год и предыдущие периоды.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В отношении страховых взносов за периоды, истекшие до наступления 2017 года, проводить проверки и выявлять наличие недоимки продолжают органы ПФР и ФСС.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Информация о страховых взносах объединяется в расчете, форму которого разработала ФНС.  Лица, производящие выплаты физическим лицам, подают расчет в срок не позднее 30-го числа месяца, следующего за истекшим годом или отчетным периодом. За I квартал 2017 г. такая форма представляется не позже 2 мая.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Напомним, что за 2016 год налогоплательщикам необходимо будет отчитаться по правилам, установленным в Законе о страховых взносах.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В целях  недопущения  образования невыясненных платежей, а также  своевременного поступления в бюджетную систему Российской Федерации денежных средств, перечисленных плательщиками в счет уплаты страховых взносов и их отражения в информационных ресурсах налоговых органов, необходимо соблюдать следующий порядок заполнения  реквизитов платежного поручения на перечисление страховых взносов в бюджет Российской Федерации: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proofErr w:type="gramStart"/>
      <w:r w:rsidRPr="00691D2D">
        <w:rPr>
          <w:rFonts w:ascii="Trebuchet MS" w:hAnsi="Trebuchet MS"/>
          <w:color w:val="000000"/>
          <w:sz w:val="22"/>
          <w:szCs w:val="22"/>
        </w:rPr>
        <w:t>- «ИНН» и «КПП» получателя средств - значение «ИНН» и «КПП» соответствующего налогового органа, осуществляющего администрирование платежа;</w:t>
      </w:r>
      <w:proofErr w:type="gramEnd"/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- «Получатель» - сокращенное наименование органа Федерального казначейства и в скобках - сокращенное наименование налогового органа, осуществляющего администрирование платежа;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- КБК - значение КБК, состоящее из 20 знаков (цифр), при этом первые три знака, обозначающие код главного администратора доходов бюджетов бюджетной системы Российской Федерации, должен принимать значение «182» -  Федеральная налоговая служба;</w:t>
      </w:r>
    </w:p>
    <w:p w:rsidR="00691D2D" w:rsidRPr="00691D2D" w:rsidRDefault="00691D2D" w:rsidP="00691D2D">
      <w:pPr>
        <w:shd w:val="clear" w:color="auto" w:fill="FFFFFF"/>
        <w:ind w:firstLine="709"/>
        <w:jc w:val="both"/>
        <w:rPr>
          <w:rFonts w:ascii="Trebuchet MS" w:hAnsi="Trebuchet MS"/>
          <w:color w:val="000000"/>
          <w:sz w:val="22"/>
          <w:szCs w:val="22"/>
        </w:rPr>
      </w:pPr>
      <w:r w:rsidRPr="00691D2D">
        <w:rPr>
          <w:rFonts w:ascii="Trebuchet MS" w:hAnsi="Trebuchet MS"/>
          <w:color w:val="000000"/>
          <w:sz w:val="22"/>
          <w:szCs w:val="22"/>
        </w:rPr>
        <w:t>- код ОКТМО – значение кода ОКТМО соответствующего муниципального образования (городской округ, городское поселение и сельское поселение).</w:t>
      </w:r>
    </w:p>
    <w:p w:rsidR="00A04798" w:rsidRPr="00691D2D" w:rsidRDefault="00691D2D" w:rsidP="00691D2D">
      <w:pPr>
        <w:ind w:firstLine="708"/>
      </w:pPr>
      <w:proofErr w:type="gramStart"/>
      <w:r w:rsidRPr="00691D2D">
        <w:rPr>
          <w:rFonts w:ascii="Trebuchet MS" w:hAnsi="Trebuchet MS"/>
          <w:color w:val="000000"/>
          <w:sz w:val="22"/>
          <w:szCs w:val="22"/>
        </w:rPr>
        <w:t>Для плательщиков страховых взносов на официальном сайте Федеральной налоговой Службы в новостном блоке раздела «</w:t>
      </w:r>
      <w:hyperlink r:id="rId10" w:history="1">
        <w:r w:rsidRPr="00691D2D">
          <w:rPr>
            <w:rFonts w:ascii="Trebuchet MS" w:hAnsi="Trebuchet MS"/>
            <w:color w:val="0066B3"/>
            <w:sz w:val="22"/>
            <w:szCs w:val="22"/>
          </w:rPr>
          <w:t>Налогообложение в Российской Федерации</w:t>
        </w:r>
      </w:hyperlink>
      <w:r w:rsidRPr="00691D2D">
        <w:rPr>
          <w:rFonts w:ascii="Trebuchet MS" w:hAnsi="Trebuchet MS"/>
          <w:color w:val="000000"/>
          <w:sz w:val="22"/>
          <w:szCs w:val="22"/>
        </w:rPr>
        <w:t> / </w:t>
      </w:r>
      <w:hyperlink r:id="rId11" w:history="1">
        <w:r w:rsidRPr="00691D2D">
          <w:rPr>
            <w:rFonts w:ascii="Trebuchet MS" w:hAnsi="Trebuchet MS"/>
            <w:color w:val="0066B3"/>
            <w:sz w:val="22"/>
            <w:szCs w:val="22"/>
          </w:rPr>
          <w:t>Страховые взносы 2017</w:t>
        </w:r>
      </w:hyperlink>
      <w:r w:rsidRPr="00691D2D">
        <w:rPr>
          <w:rFonts w:ascii="Trebuchet MS" w:hAnsi="Trebuchet MS"/>
          <w:color w:val="000000"/>
          <w:sz w:val="22"/>
          <w:szCs w:val="22"/>
        </w:rPr>
        <w:t>» размещена </w:t>
      </w:r>
      <w:r w:rsidRPr="00691D2D">
        <w:rPr>
          <w:rFonts w:ascii="Trebuchet MS" w:hAnsi="Trebuchet MS"/>
          <w:b/>
          <w:bCs/>
          <w:color w:val="000000"/>
          <w:sz w:val="22"/>
          <w:szCs w:val="22"/>
        </w:rPr>
        <w:t>Сопоставительная таблица доходов по страховым взносам на обязательное социальное страхование и соответствующих им кодов подвидов доходов бюджетов на 2017 год, к применяемым в 2016 году.</w:t>
      </w:r>
      <w:proofErr w:type="gramEnd"/>
    </w:p>
    <w:sectPr w:rsidR="00A04798" w:rsidRPr="00691D2D" w:rsidSect="00A146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9384C"/>
    <w:multiLevelType w:val="multilevel"/>
    <w:tmpl w:val="DC0EA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964FF7"/>
    <w:multiLevelType w:val="multilevel"/>
    <w:tmpl w:val="0C6E4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2D"/>
    <w:rsid w:val="00691D2D"/>
    <w:rsid w:val="00A0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91D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1D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D2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691D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91D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1D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D2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691D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rn77/about_fts/docs/627025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ru/cdn/image/746324/original.jpg" TargetMode="External"/><Relationship Id="rId11" Type="http://schemas.openxmlformats.org/officeDocument/2006/relationships/hyperlink" Target="https://www.nalog.ru/rn18/taxation/inspre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18/tax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od.consultant.ru/documents/3711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Путушкин Александр Сергеевич</dc:creator>
  <cp:lastModifiedBy>Путушкин Александр Сергеевич</cp:lastModifiedBy>
  <cp:revision>1</cp:revision>
  <dcterms:created xsi:type="dcterms:W3CDTF">2017-01-11T08:30:00Z</dcterms:created>
  <dcterms:modified xsi:type="dcterms:W3CDTF">2017-01-11T08:40:00Z</dcterms:modified>
</cp:coreProperties>
</file>